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161D4" w14:textId="553D3C83" w:rsidR="00434547" w:rsidRPr="00434547" w:rsidRDefault="00434547" w:rsidP="00434547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 xml:space="preserve">ימים קשים עוברים על כולנו </w:t>
      </w:r>
      <w:r w:rsidR="0041574D">
        <w:rPr>
          <w:rFonts w:ascii="Arial" w:eastAsia="Times New Roman" w:hAnsi="Arial" w:cs="Arial" w:hint="cs"/>
          <w:b/>
          <w:bCs/>
          <w:color w:val="1F497D"/>
          <w:sz w:val="24"/>
          <w:szCs w:val="24"/>
          <w:shd w:val="clear" w:color="auto" w:fill="FFFFFF"/>
          <w:rtl/>
        </w:rPr>
        <w:t xml:space="preserve">- </w:t>
      </w: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>ונראה שעוד ימים קשים יותר לפנינו, ימים שמאלצים את כולנו להתמודד עם אתגרים שטרם ידענו. </w:t>
      </w:r>
    </w:p>
    <w:p w14:paraId="7F42AE12" w14:textId="77777777" w:rsidR="00434547" w:rsidRPr="00434547" w:rsidRDefault="00434547" w:rsidP="00434547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rtl/>
        </w:rPr>
      </w:pP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> </w:t>
      </w:r>
    </w:p>
    <w:p w14:paraId="3C1CE140" w14:textId="4F1D193B" w:rsidR="00434547" w:rsidRPr="00434547" w:rsidRDefault="00434547" w:rsidP="00434547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rtl/>
        </w:rPr>
      </w:pP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 xml:space="preserve">בימים האחרונים פנו אלינו </w:t>
      </w:r>
      <w:proofErr w:type="spellStart"/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>בשח"ם</w:t>
      </w:r>
      <w:proofErr w:type="spellEnd"/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 xml:space="preserve"> מספר שחקנים</w:t>
      </w:r>
      <w:r w:rsidR="0041574D">
        <w:rPr>
          <w:rFonts w:ascii="Arial" w:eastAsia="Times New Roman" w:hAnsi="Arial" w:cs="Arial" w:hint="cs"/>
          <w:b/>
          <w:bCs/>
          <w:color w:val="1F497D"/>
          <w:sz w:val="24"/>
          <w:szCs w:val="24"/>
          <w:shd w:val="clear" w:color="auto" w:fill="FFFFFF"/>
          <w:rtl/>
        </w:rPr>
        <w:t>,</w:t>
      </w: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 xml:space="preserve"> </w:t>
      </w:r>
      <w:r w:rsidR="0041574D"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>לעדכ</w:t>
      </w:r>
      <w:r w:rsidR="0041574D">
        <w:rPr>
          <w:rFonts w:ascii="Arial" w:eastAsia="Times New Roman" w:hAnsi="Arial" w:cs="Arial" w:hint="cs"/>
          <w:b/>
          <w:bCs/>
          <w:color w:val="1F497D"/>
          <w:sz w:val="24"/>
          <w:szCs w:val="24"/>
          <w:shd w:val="clear" w:color="auto" w:fill="FFFFFF"/>
          <w:rtl/>
        </w:rPr>
        <w:t>ן</w:t>
      </w:r>
      <w:r w:rsidR="0041574D"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> </w:t>
      </w: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>כי הם מוזמנים לאודישנים השבוע, בימים בהם הוכרז סגר נוקשה. </w:t>
      </w:r>
    </w:p>
    <w:p w14:paraId="3AFA1FB4" w14:textId="77777777" w:rsidR="00434547" w:rsidRPr="00434547" w:rsidRDefault="00434547" w:rsidP="00434547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rtl/>
        </w:rPr>
      </w:pP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> </w:t>
      </w:r>
    </w:p>
    <w:p w14:paraId="289F12DC" w14:textId="2A5DC048" w:rsidR="00434547" w:rsidRPr="00434547" w:rsidRDefault="00434547" w:rsidP="004345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rtl/>
        </w:rPr>
        <w:t xml:space="preserve">כידוע לך, עולם התרבות לא הוכרז כמקצוע חיוני ולכן קיום אודישנים במרחב הפיזי הינה אסורה, אלא אם כן המפיק הנפיק, באמצעות גוף השידור </w:t>
      </w:r>
      <w:r w:rsidR="0041574D">
        <w:rPr>
          <w:rFonts w:ascii="Arial" w:eastAsia="Times New Roman" w:hAnsi="Arial" w:cs="Arial" w:hint="cs"/>
          <w:b/>
          <w:bCs/>
          <w:color w:val="1F497D"/>
          <w:sz w:val="24"/>
          <w:szCs w:val="24"/>
          <w:rtl/>
        </w:rPr>
        <w:t>ש</w:t>
      </w: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rtl/>
        </w:rPr>
        <w:t>ע</w:t>
      </w:r>
      <w:r w:rsidR="0041574D">
        <w:rPr>
          <w:rFonts w:ascii="Arial" w:eastAsia="Times New Roman" w:hAnsi="Arial" w:cs="Arial" w:hint="cs"/>
          <w:b/>
          <w:bCs/>
          <w:color w:val="1F497D"/>
          <w:sz w:val="24"/>
          <w:szCs w:val="24"/>
          <w:rtl/>
        </w:rPr>
        <w:t>י</w:t>
      </w: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rtl/>
        </w:rPr>
        <w:t xml:space="preserve">מו הוא התקשר, </w:t>
      </w:r>
      <w:r w:rsidR="0041574D"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rtl/>
        </w:rPr>
        <w:t>"אישור עובד חיוני"</w:t>
      </w:r>
      <w:r w:rsidR="0041574D">
        <w:rPr>
          <w:rFonts w:ascii="Arial" w:eastAsia="Times New Roman" w:hAnsi="Arial" w:cs="Arial" w:hint="cs"/>
          <w:b/>
          <w:bCs/>
          <w:color w:val="1F497D"/>
          <w:sz w:val="24"/>
          <w:szCs w:val="24"/>
          <w:rtl/>
        </w:rPr>
        <w:t xml:space="preserve"> </w:t>
      </w: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rtl/>
        </w:rPr>
        <w:t>למלהקות ולשחקנים המיועדים להגיע לאודישן. </w:t>
      </w:r>
    </w:p>
    <w:p w14:paraId="79A34CEC" w14:textId="77777777" w:rsidR="00434547" w:rsidRPr="00434547" w:rsidRDefault="00434547" w:rsidP="004345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rtl/>
        </w:rPr>
        <w:t> </w:t>
      </w:r>
    </w:p>
    <w:p w14:paraId="08CAF31F" w14:textId="69A64772" w:rsidR="00434547" w:rsidRPr="00434547" w:rsidRDefault="0041574D" w:rsidP="004345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color w:val="1F497D"/>
          <w:sz w:val="24"/>
          <w:szCs w:val="24"/>
          <w:rtl/>
        </w:rPr>
        <w:t>אם</w:t>
      </w:r>
      <w:r w:rsidR="00434547"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rtl/>
        </w:rPr>
        <w:t xml:space="preserve"> למלהקות ו/או לגורם אחראי אחר בהפקה </w:t>
      </w:r>
      <w:r>
        <w:rPr>
          <w:rFonts w:ascii="Arial" w:eastAsia="Times New Roman" w:hAnsi="Arial" w:cs="Arial" w:hint="cs"/>
          <w:b/>
          <w:bCs/>
          <w:color w:val="1F497D"/>
          <w:sz w:val="24"/>
          <w:szCs w:val="24"/>
          <w:rtl/>
        </w:rPr>
        <w:t xml:space="preserve">יש </w:t>
      </w:r>
      <w:r w:rsidR="00434547"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rtl/>
        </w:rPr>
        <w:t>"אישור עובד חיוני", עליהם להעבירו לכלל השחקנים המיועדים להגיע לאודישן וכן להצטייד בו בעצמו. הזמנת שחקן לאודישן ללא אישור עובד חיוני מסכנת את השחקן (מלבד הסכנה הבריאותית) בקנס ע"ס</w:t>
      </w:r>
      <w:r w:rsidR="00434547" w:rsidRPr="00434547">
        <w:rPr>
          <w:rFonts w:ascii="Arial" w:eastAsia="Times New Roman" w:hAnsi="Arial" w:cs="Arial"/>
          <w:b/>
          <w:bCs/>
          <w:color w:val="FF0000"/>
          <w:sz w:val="24"/>
          <w:szCs w:val="24"/>
          <w:rtl/>
        </w:rPr>
        <w:t> 500 ש"ח</w:t>
      </w:r>
      <w:r w:rsidR="00434547"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rtl/>
        </w:rPr>
        <w:t>, ואת המפיקים בקנס ע"ס </w:t>
      </w:r>
      <w:r w:rsidR="00434547" w:rsidRPr="00434547">
        <w:rPr>
          <w:rFonts w:ascii="Arial" w:eastAsia="Times New Roman" w:hAnsi="Arial" w:cs="Arial"/>
          <w:b/>
          <w:bCs/>
          <w:color w:val="FF0000"/>
          <w:sz w:val="24"/>
          <w:szCs w:val="24"/>
          <w:rtl/>
        </w:rPr>
        <w:t>5,000 ש"ח</w:t>
      </w:r>
      <w:r w:rsidR="00434547"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rtl/>
        </w:rPr>
        <w:t> (הם למעשה "מפעילים עסק" שאינו חיוני).</w:t>
      </w:r>
    </w:p>
    <w:p w14:paraId="6CDDA9A0" w14:textId="77777777" w:rsidR="00434547" w:rsidRPr="00434547" w:rsidRDefault="00434547" w:rsidP="00434547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rtl/>
        </w:rPr>
      </w:pP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> </w:t>
      </w:r>
    </w:p>
    <w:p w14:paraId="0EC15644" w14:textId="18C1BAC0" w:rsidR="00434547" w:rsidRPr="00434547" w:rsidRDefault="00434547" w:rsidP="00434547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rtl/>
        </w:rPr>
      </w:pP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 xml:space="preserve">גם אם </w:t>
      </w:r>
      <w:r w:rsidR="0041574D">
        <w:rPr>
          <w:rFonts w:ascii="Arial" w:eastAsia="Times New Roman" w:hAnsi="Arial" w:cs="Arial" w:hint="cs"/>
          <w:b/>
          <w:bCs/>
          <w:color w:val="1F497D"/>
          <w:sz w:val="24"/>
          <w:szCs w:val="24"/>
          <w:shd w:val="clear" w:color="auto" w:fill="FFFFFF"/>
          <w:rtl/>
        </w:rPr>
        <w:t xml:space="preserve">יש </w:t>
      </w: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>בידי המלהקות אישור עובד חיוני</w:t>
      </w:r>
      <w:r w:rsidR="0041574D">
        <w:rPr>
          <w:rFonts w:ascii="Arial" w:eastAsia="Times New Roman" w:hAnsi="Arial" w:cs="Arial" w:hint="cs"/>
          <w:b/>
          <w:bCs/>
          <w:color w:val="1F497D"/>
          <w:sz w:val="24"/>
          <w:szCs w:val="24"/>
          <w:shd w:val="clear" w:color="auto" w:fill="FFFFFF"/>
          <w:rtl/>
        </w:rPr>
        <w:t>,</w:t>
      </w: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 xml:space="preserve"> להן ולשחקנים, ספק אם אודישן</w:t>
      </w:r>
      <w:r w:rsidR="0041574D">
        <w:rPr>
          <w:rFonts w:ascii="Arial" w:eastAsia="Times New Roman" w:hAnsi="Arial" w:cs="Arial" w:hint="cs"/>
          <w:b/>
          <w:bCs/>
          <w:color w:val="1F497D"/>
          <w:sz w:val="24"/>
          <w:szCs w:val="24"/>
          <w:shd w:val="clear" w:color="auto" w:fill="FFFFFF"/>
          <w:rtl/>
        </w:rPr>
        <w:t>,</w:t>
      </w: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 xml:space="preserve"> במתכונת המסורתית של סרט נע</w:t>
      </w:r>
      <w:r w:rsidR="0041574D">
        <w:rPr>
          <w:rFonts w:ascii="Arial" w:eastAsia="Times New Roman" w:hAnsi="Arial" w:cs="Arial" w:hint="cs"/>
          <w:b/>
          <w:bCs/>
          <w:color w:val="1F497D"/>
          <w:sz w:val="24"/>
          <w:szCs w:val="24"/>
          <w:shd w:val="clear" w:color="auto" w:fill="FFFFFF"/>
          <w:rtl/>
        </w:rPr>
        <w:t>,</w:t>
      </w: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 xml:space="preserve"> יכול לעמוד בכללי התו הסגול, ולפיכך יכול לסכן את המלהקות ואת השחקנים בה</w:t>
      </w:r>
      <w:r w:rsidR="0041574D">
        <w:rPr>
          <w:rFonts w:ascii="Arial" w:eastAsia="Times New Roman" w:hAnsi="Arial" w:cs="Arial" w:hint="cs"/>
          <w:b/>
          <w:bCs/>
          <w:color w:val="1F497D"/>
          <w:sz w:val="24"/>
          <w:szCs w:val="24"/>
          <w:shd w:val="clear" w:color="auto" w:fill="FFFFFF"/>
          <w:rtl/>
        </w:rPr>
        <w:t>י</w:t>
      </w: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>דבקות ובהפצת הנגיף.</w:t>
      </w:r>
    </w:p>
    <w:p w14:paraId="2A171AFD" w14:textId="77777777" w:rsidR="00434547" w:rsidRPr="00434547" w:rsidRDefault="00434547" w:rsidP="00434547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rtl/>
        </w:rPr>
      </w:pP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> </w:t>
      </w:r>
    </w:p>
    <w:p w14:paraId="53731CCC" w14:textId="27EB014D" w:rsidR="00434547" w:rsidRPr="00434547" w:rsidRDefault="00434547" w:rsidP="00434547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rtl/>
        </w:rPr>
      </w:pP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>לפיכך, הנחייתנו החד משמעתית לשחקנים ולשחקניות</w:t>
      </w:r>
      <w:r w:rsidR="0041574D">
        <w:rPr>
          <w:rFonts w:ascii="Arial" w:eastAsia="Times New Roman" w:hAnsi="Arial" w:cs="Arial" w:hint="cs"/>
          <w:b/>
          <w:bCs/>
          <w:color w:val="1F497D"/>
          <w:sz w:val="24"/>
          <w:szCs w:val="24"/>
          <w:shd w:val="clear" w:color="auto" w:fill="FFFFFF"/>
          <w:rtl/>
        </w:rPr>
        <w:t>,</w:t>
      </w: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 xml:space="preserve"> וב</w:t>
      </w:r>
      <w:r w:rsidR="0041574D">
        <w:rPr>
          <w:rFonts w:ascii="Arial" w:eastAsia="Times New Roman" w:hAnsi="Arial" w:cs="Arial" w:hint="cs"/>
          <w:b/>
          <w:bCs/>
          <w:color w:val="1F497D"/>
          <w:sz w:val="24"/>
          <w:szCs w:val="24"/>
          <w:shd w:val="clear" w:color="auto" w:fill="FFFFFF"/>
          <w:rtl/>
        </w:rPr>
        <w:t>י</w:t>
      </w: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 xml:space="preserve">קשנו זאת גם מהמלהקות - לקיים אודישן בתקופה הקרובה אך ורק באמצעים מקוונים. אלא אם מדובר </w:t>
      </w:r>
      <w:r w:rsidR="0041574D"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>במקר</w:t>
      </w:r>
      <w:r w:rsidR="0041574D">
        <w:rPr>
          <w:rFonts w:ascii="Arial" w:eastAsia="Times New Roman" w:hAnsi="Arial" w:cs="Arial" w:hint="cs"/>
          <w:b/>
          <w:bCs/>
          <w:color w:val="1F497D"/>
          <w:sz w:val="24"/>
          <w:szCs w:val="24"/>
          <w:shd w:val="clear" w:color="auto" w:fill="FFFFFF"/>
          <w:rtl/>
        </w:rPr>
        <w:t>ה</w:t>
      </w:r>
      <w:r w:rsidR="0041574D"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 xml:space="preserve"> </w:t>
      </w: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>חריג</w:t>
      </w:r>
      <w:r w:rsidR="0041574D">
        <w:rPr>
          <w:rFonts w:ascii="Arial" w:eastAsia="Times New Roman" w:hAnsi="Arial" w:cs="Arial" w:hint="cs"/>
          <w:b/>
          <w:bCs/>
          <w:color w:val="1F497D"/>
          <w:sz w:val="24"/>
          <w:szCs w:val="24"/>
          <w:shd w:val="clear" w:color="auto" w:fill="FFFFFF"/>
          <w:rtl/>
        </w:rPr>
        <w:t>,</w:t>
      </w: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> כמו מטצ'ינג בנוכחות מצומצמת</w:t>
      </w:r>
      <w:r w:rsidR="0041574D">
        <w:rPr>
          <w:rFonts w:ascii="Arial" w:eastAsia="Times New Roman" w:hAnsi="Arial" w:cs="Arial" w:hint="cs"/>
          <w:b/>
          <w:bCs/>
          <w:color w:val="1F497D"/>
          <w:sz w:val="24"/>
          <w:szCs w:val="24"/>
          <w:shd w:val="clear" w:color="auto" w:fill="FFFFFF"/>
          <w:rtl/>
        </w:rPr>
        <w:t>,</w:t>
      </w: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 xml:space="preserve"> להפקה </w:t>
      </w:r>
      <w:r w:rsidR="0041574D">
        <w:rPr>
          <w:rFonts w:ascii="Arial" w:eastAsia="Times New Roman" w:hAnsi="Arial" w:cs="Arial" w:hint="cs"/>
          <w:b/>
          <w:bCs/>
          <w:color w:val="1F497D"/>
          <w:sz w:val="24"/>
          <w:szCs w:val="24"/>
          <w:shd w:val="clear" w:color="auto" w:fill="FFFFFF"/>
          <w:rtl/>
        </w:rPr>
        <w:t>ש</w:t>
      </w: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 xml:space="preserve">צפויה להצטלם בשבועות הקרובים </w:t>
      </w:r>
      <w:r w:rsidR="0041574D">
        <w:rPr>
          <w:rFonts w:ascii="Arial" w:eastAsia="Times New Roman" w:hAnsi="Arial" w:cs="Arial" w:hint="cs"/>
          <w:b/>
          <w:bCs/>
          <w:color w:val="1F497D"/>
          <w:sz w:val="24"/>
          <w:szCs w:val="24"/>
          <w:shd w:val="clear" w:color="auto" w:fill="FFFFFF"/>
          <w:rtl/>
        </w:rPr>
        <w:t>ש</w:t>
      </w: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 xml:space="preserve">לאחר תום הסגר, </w:t>
      </w:r>
      <w:r w:rsidR="0041574D"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>ב</w:t>
      </w:r>
      <w:r w:rsidR="0041574D">
        <w:rPr>
          <w:rFonts w:ascii="Arial" w:eastAsia="Times New Roman" w:hAnsi="Arial" w:cs="Arial" w:hint="cs"/>
          <w:b/>
          <w:bCs/>
          <w:color w:val="1F497D"/>
          <w:sz w:val="24"/>
          <w:szCs w:val="24"/>
          <w:shd w:val="clear" w:color="auto" w:fill="FFFFFF"/>
          <w:rtl/>
        </w:rPr>
        <w:t>כפוף</w:t>
      </w:r>
      <w:r w:rsidR="0041574D"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 xml:space="preserve"> </w:t>
      </w:r>
      <w:r w:rsidR="0041574D">
        <w:rPr>
          <w:rFonts w:ascii="Arial" w:eastAsia="Times New Roman" w:hAnsi="Arial" w:cs="Arial" w:hint="cs"/>
          <w:b/>
          <w:bCs/>
          <w:color w:val="1F497D"/>
          <w:sz w:val="24"/>
          <w:szCs w:val="24"/>
          <w:shd w:val="clear" w:color="auto" w:fill="FFFFFF"/>
          <w:rtl/>
        </w:rPr>
        <w:t>ל</w:t>
      </w: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>אישור עובד חיוני ובהתאם לכללי הריחוק החברתי, בחלל מרווח ומאוורר ותוך עטיית מסכות.</w:t>
      </w:r>
    </w:p>
    <w:p w14:paraId="0224A37E" w14:textId="77777777" w:rsidR="00434547" w:rsidRPr="00434547" w:rsidRDefault="00434547" w:rsidP="00434547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rtl/>
        </w:rPr>
      </w:pPr>
      <w:r w:rsidRPr="00434547">
        <w:rPr>
          <w:rFonts w:ascii="Arial" w:eastAsia="Times New Roman" w:hAnsi="Arial" w:cs="Arial"/>
          <w:b/>
          <w:bCs/>
          <w:color w:val="1F497D"/>
          <w:sz w:val="24"/>
          <w:szCs w:val="24"/>
          <w:shd w:val="clear" w:color="auto" w:fill="FFFFFF"/>
          <w:rtl/>
        </w:rPr>
        <w:t> </w:t>
      </w:r>
    </w:p>
    <w:p w14:paraId="46D30188" w14:textId="77777777" w:rsidR="00C332C0" w:rsidRDefault="00C332C0"/>
    <w:sectPr w:rsidR="00C332C0" w:rsidSect="00A30BF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4A"/>
    <w:rsid w:val="0041574D"/>
    <w:rsid w:val="00434547"/>
    <w:rsid w:val="009C2673"/>
    <w:rsid w:val="00A30BF3"/>
    <w:rsid w:val="00C332C0"/>
    <w:rsid w:val="00D0401A"/>
    <w:rsid w:val="00EE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8157A"/>
  <w15:chartTrackingRefBased/>
  <w15:docId w15:val="{84AD73AE-0185-4F94-800D-3AC14485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Neta Yaari</dc:creator>
  <cp:keywords/>
  <dc:description/>
  <cp:lastModifiedBy>יערי</cp:lastModifiedBy>
  <cp:revision>3</cp:revision>
  <dcterms:created xsi:type="dcterms:W3CDTF">2020-09-27T08:19:00Z</dcterms:created>
  <dcterms:modified xsi:type="dcterms:W3CDTF">2020-09-27T08:19:00Z</dcterms:modified>
</cp:coreProperties>
</file>